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27419" w14:textId="77777777" w:rsidR="00FB2342" w:rsidRDefault="00FB2342">
      <w:pPr>
        <w:spacing w:after="0"/>
        <w:rPr>
          <w:rFonts w:eastAsia="Times New Roman" w:cs="Arial"/>
          <w:b/>
          <w:bCs/>
          <w:color w:val="000000"/>
          <w:szCs w:val="22"/>
          <w:lang w:eastAsia="sk-SK"/>
        </w:rPr>
      </w:pPr>
    </w:p>
    <w:p w14:paraId="3AFC8C38" w14:textId="1D75B495" w:rsidR="00FB2342" w:rsidRDefault="00DF7E95">
      <w:pPr>
        <w:spacing w:after="0"/>
        <w:jc w:val="center"/>
        <w:rPr>
          <w:rFonts w:cs="Calibri"/>
          <w:b/>
          <w:bCs/>
          <w:szCs w:val="22"/>
        </w:rPr>
      </w:pPr>
      <w:r>
        <w:rPr>
          <w:rFonts w:eastAsia="Times New Roman" w:cs="Arial"/>
          <w:b/>
          <w:bCs/>
          <w:color w:val="000000"/>
          <w:szCs w:val="22"/>
          <w:lang w:eastAsia="sk-SK"/>
        </w:rPr>
        <w:t>Zápisnica z</w:t>
      </w:r>
      <w:r w:rsidR="00A6135D">
        <w:rPr>
          <w:rFonts w:eastAsia="Times New Roman" w:cs="Arial"/>
          <w:b/>
          <w:bCs/>
          <w:color w:val="000000"/>
          <w:szCs w:val="22"/>
          <w:lang w:eastAsia="sk-SK"/>
        </w:rPr>
        <w:t xml:space="preserve"> </w:t>
      </w:r>
      <w:r>
        <w:rPr>
          <w:rFonts w:eastAsia="Times New Roman" w:cs="Arial"/>
          <w:b/>
          <w:bCs/>
          <w:color w:val="000000"/>
          <w:szCs w:val="22"/>
          <w:lang w:eastAsia="sk-SK"/>
        </w:rPr>
        <w:t>p</w:t>
      </w:r>
      <w:r w:rsidR="00A6135D">
        <w:rPr>
          <w:rFonts w:cs="Calibri"/>
          <w:b/>
          <w:bCs/>
          <w:szCs w:val="22"/>
        </w:rPr>
        <w:t>rípravných trhových konzultácii</w:t>
      </w:r>
    </w:p>
    <w:p w14:paraId="059C0F79" w14:textId="77777777" w:rsidR="00FB2342" w:rsidRDefault="00A6135D">
      <w:pPr>
        <w:spacing w:after="0"/>
        <w:jc w:val="center"/>
        <w:rPr>
          <w:rFonts w:cs="Arial"/>
          <w:szCs w:val="22"/>
        </w:rPr>
      </w:pPr>
      <w:r>
        <w:rPr>
          <w:rFonts w:cs="Arial"/>
          <w:szCs w:val="22"/>
        </w:rPr>
        <w:t xml:space="preserve">k pripravovanému verejnému obstarávaniu s názvom: </w:t>
      </w:r>
    </w:p>
    <w:p w14:paraId="03B1F7BB" w14:textId="77777777" w:rsidR="00D00CD5" w:rsidRPr="00EA779E" w:rsidRDefault="00D00CD5" w:rsidP="00D00CD5">
      <w:pPr>
        <w:pStyle w:val="ListParagraph"/>
        <w:jc w:val="center"/>
        <w:rPr>
          <w:rFonts w:cs="Arial"/>
          <w:b/>
          <w:bCs/>
          <w:szCs w:val="22"/>
        </w:rPr>
      </w:pPr>
      <w:bookmarkStart w:id="0" w:name="_Hlk214967793"/>
      <w:r w:rsidRPr="00EA779E">
        <w:rPr>
          <w:b/>
          <w:bCs/>
          <w:szCs w:val="22"/>
        </w:rPr>
        <w:t>Nákup a servis multifunkčných tlačových zariadení</w:t>
      </w:r>
      <w:r w:rsidRPr="00EA779E">
        <w:rPr>
          <w:b/>
          <w:szCs w:val="22"/>
        </w:rPr>
        <w:t xml:space="preserve"> </w:t>
      </w:r>
      <w:r w:rsidRPr="00EA779E">
        <w:rPr>
          <w:rFonts w:cstheme="minorHAnsi"/>
          <w:b/>
          <w:szCs w:val="22"/>
        </w:rPr>
        <w:t xml:space="preserve"> </w:t>
      </w:r>
    </w:p>
    <w:bookmarkEnd w:id="0"/>
    <w:p w14:paraId="4F0A413D" w14:textId="09CBEF64" w:rsidR="00FB2342" w:rsidRDefault="00FB2342">
      <w:pPr>
        <w:spacing w:after="0"/>
        <w:jc w:val="center"/>
        <w:rPr>
          <w:rFonts w:cs="Times New Roman"/>
          <w:b/>
          <w:bCs/>
          <w:szCs w:val="22"/>
        </w:rPr>
      </w:pPr>
    </w:p>
    <w:p w14:paraId="5775A869" w14:textId="77777777" w:rsidR="00FB2342" w:rsidRDefault="00FB2342">
      <w:pPr>
        <w:spacing w:after="0"/>
        <w:jc w:val="center"/>
        <w:rPr>
          <w:rFonts w:eastAsia="Times New Roman" w:cs="Times New Roman"/>
          <w:b/>
          <w:bCs/>
          <w:szCs w:val="22"/>
        </w:rPr>
      </w:pPr>
    </w:p>
    <w:p w14:paraId="57CAA985" w14:textId="77777777" w:rsidR="00FB2342" w:rsidRDefault="00FB2342">
      <w:pPr>
        <w:spacing w:after="0"/>
        <w:jc w:val="center"/>
        <w:rPr>
          <w:rFonts w:eastAsia="Times New Roman" w:cs="Times New Roman"/>
          <w:b/>
          <w:bCs/>
          <w:szCs w:val="22"/>
        </w:rPr>
      </w:pPr>
    </w:p>
    <w:p w14:paraId="14D64A4E" w14:textId="6E92CBB4" w:rsidR="00FB2342" w:rsidRDefault="00DF7E95" w:rsidP="00133470">
      <w:pPr>
        <w:spacing w:after="0"/>
        <w:ind w:left="4248" w:hanging="4248"/>
        <w:rPr>
          <w:rFonts w:eastAsia="Times New Roman" w:cs="Times New Roman"/>
          <w:b/>
          <w:bCs/>
          <w:szCs w:val="22"/>
        </w:rPr>
      </w:pPr>
      <w:r>
        <w:rPr>
          <w:rFonts w:eastAsia="Times New Roman" w:cs="Times New Roman"/>
          <w:b/>
          <w:bCs/>
          <w:szCs w:val="22"/>
        </w:rPr>
        <w:t>Hospodársky subjekt/účastník</w:t>
      </w:r>
      <w:r w:rsidR="00A6135D">
        <w:rPr>
          <w:rFonts w:eastAsia="Times New Roman" w:cs="Times New Roman"/>
          <w:b/>
          <w:bCs/>
          <w:szCs w:val="22"/>
        </w:rPr>
        <w:tab/>
      </w:r>
      <w:r w:rsidR="00EA41AF">
        <w:rPr>
          <w:rFonts w:eastAsia="Times New Roman" w:cs="Times New Roman"/>
          <w:b/>
          <w:bCs/>
          <w:szCs w:val="22"/>
        </w:rPr>
        <w:t>xxxxxxxx</w:t>
      </w:r>
      <w:r w:rsidR="00D00CD5">
        <w:rPr>
          <w:rFonts w:eastAsia="Times New Roman" w:cs="Times New Roman"/>
          <w:b/>
          <w:bCs/>
          <w:szCs w:val="22"/>
        </w:rPr>
        <w:t xml:space="preserve"> </w:t>
      </w:r>
    </w:p>
    <w:p w14:paraId="7BED56E4" w14:textId="125C7D4A" w:rsidR="00FB2342" w:rsidRDefault="00DF7E95">
      <w:pPr>
        <w:spacing w:after="0"/>
        <w:rPr>
          <w:rFonts w:eastAsia="Times New Roman" w:cs="Times New Roman"/>
          <w:b/>
          <w:bCs/>
          <w:szCs w:val="22"/>
        </w:rPr>
      </w:pPr>
      <w:r>
        <w:rPr>
          <w:rFonts w:eastAsia="Times New Roman" w:cs="Times New Roman"/>
          <w:b/>
          <w:bCs/>
          <w:szCs w:val="22"/>
        </w:rPr>
        <w:t xml:space="preserve">Dátum a čas: </w:t>
      </w:r>
      <w:bookmarkStart w:id="1" w:name="_Hlk534806348"/>
      <w:r>
        <w:rPr>
          <w:rFonts w:eastAsia="Times New Roman" w:cs="Times New Roman"/>
          <w:b/>
          <w:bCs/>
          <w:szCs w:val="22"/>
        </w:rPr>
        <w:tab/>
      </w:r>
      <w:r>
        <w:rPr>
          <w:rFonts w:eastAsia="Times New Roman" w:cs="Times New Roman"/>
          <w:b/>
          <w:bCs/>
          <w:szCs w:val="22"/>
        </w:rPr>
        <w:tab/>
      </w:r>
      <w:r>
        <w:rPr>
          <w:rFonts w:eastAsia="Times New Roman" w:cs="Times New Roman"/>
          <w:b/>
          <w:bCs/>
          <w:szCs w:val="22"/>
        </w:rPr>
        <w:tab/>
      </w:r>
      <w:r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bookmarkEnd w:id="1"/>
      <w:r w:rsidR="00D00CD5">
        <w:rPr>
          <w:rFonts w:eastAsia="Times New Roman" w:cs="Times New Roman"/>
          <w:b/>
          <w:bCs/>
          <w:szCs w:val="22"/>
        </w:rPr>
        <w:t>19</w:t>
      </w:r>
      <w:r>
        <w:rPr>
          <w:rFonts w:eastAsia="Times New Roman" w:cs="Times New Roman"/>
          <w:b/>
          <w:bCs/>
          <w:szCs w:val="22"/>
        </w:rPr>
        <w:t>.</w:t>
      </w:r>
      <w:r w:rsidR="00D00CD5">
        <w:rPr>
          <w:rFonts w:eastAsia="Times New Roman" w:cs="Times New Roman"/>
          <w:b/>
          <w:bCs/>
          <w:szCs w:val="22"/>
        </w:rPr>
        <w:t>03</w:t>
      </w:r>
      <w:r>
        <w:rPr>
          <w:rFonts w:eastAsia="Times New Roman" w:cs="Times New Roman"/>
          <w:b/>
          <w:bCs/>
          <w:szCs w:val="22"/>
        </w:rPr>
        <w:t>.202</w:t>
      </w:r>
      <w:r w:rsidR="00D00CD5">
        <w:rPr>
          <w:rFonts w:eastAsia="Times New Roman" w:cs="Times New Roman"/>
          <w:b/>
          <w:bCs/>
          <w:szCs w:val="22"/>
        </w:rPr>
        <w:t>6</w:t>
      </w:r>
      <w:r>
        <w:rPr>
          <w:rFonts w:eastAsia="Times New Roman" w:cs="Times New Roman"/>
          <w:b/>
          <w:bCs/>
          <w:szCs w:val="22"/>
        </w:rPr>
        <w:t xml:space="preserve">,  </w:t>
      </w:r>
      <w:r w:rsidR="003C78B0">
        <w:rPr>
          <w:rFonts w:eastAsia="Times New Roman" w:cs="Times New Roman"/>
          <w:b/>
          <w:bCs/>
          <w:szCs w:val="22"/>
        </w:rPr>
        <w:t>14</w:t>
      </w:r>
      <w:r>
        <w:rPr>
          <w:rFonts w:eastAsia="Times New Roman" w:cs="Times New Roman"/>
          <w:b/>
          <w:bCs/>
          <w:szCs w:val="22"/>
        </w:rPr>
        <w:t>.</w:t>
      </w:r>
      <w:r w:rsidR="003C78B0">
        <w:rPr>
          <w:rFonts w:eastAsia="Times New Roman" w:cs="Times New Roman"/>
          <w:b/>
          <w:bCs/>
          <w:szCs w:val="22"/>
        </w:rPr>
        <w:t>3</w:t>
      </w:r>
      <w:r>
        <w:rPr>
          <w:rFonts w:eastAsia="Times New Roman" w:cs="Times New Roman"/>
          <w:b/>
          <w:bCs/>
          <w:szCs w:val="22"/>
        </w:rPr>
        <w:t xml:space="preserve">0 h </w:t>
      </w:r>
    </w:p>
    <w:p w14:paraId="5B2B70BF" w14:textId="0D645461" w:rsidR="00FB2342" w:rsidRDefault="00DF7E95">
      <w:pPr>
        <w:spacing w:after="0"/>
        <w:rPr>
          <w:rFonts w:eastAsia="Times New Roman" w:cs="Times New Roman"/>
          <w:b/>
          <w:bCs/>
          <w:szCs w:val="22"/>
        </w:rPr>
      </w:pPr>
      <w:r>
        <w:rPr>
          <w:rFonts w:eastAsia="Times New Roman" w:cs="Times New Roman"/>
          <w:b/>
          <w:bCs/>
          <w:szCs w:val="22"/>
        </w:rPr>
        <w:t>Prítomní</w:t>
      </w:r>
      <w:r w:rsidR="00A6135D">
        <w:rPr>
          <w:rFonts w:eastAsia="Times New Roman" w:cs="Times New Roman"/>
          <w:b/>
          <w:bCs/>
          <w:szCs w:val="22"/>
        </w:rPr>
        <w:t xml:space="preserve">: </w:t>
      </w:r>
      <w:r w:rsidR="00A6135D"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r>
        <w:rPr>
          <w:rFonts w:eastAsia="Times New Roman" w:cs="Times New Roman"/>
          <w:b/>
          <w:bCs/>
          <w:szCs w:val="22"/>
        </w:rPr>
        <w:t xml:space="preserve">prezenčná listina </w:t>
      </w:r>
    </w:p>
    <w:p w14:paraId="1C568DA5" w14:textId="77777777" w:rsidR="00FB2342" w:rsidRDefault="00FB2342">
      <w:pPr>
        <w:spacing w:after="0"/>
        <w:rPr>
          <w:rFonts w:eastAsia="Times New Roman" w:cs="Times New Roman"/>
          <w:b/>
          <w:bCs/>
          <w:szCs w:val="22"/>
        </w:rPr>
      </w:pPr>
      <w:bookmarkStart w:id="2" w:name="_Hlk102546874"/>
      <w:bookmarkEnd w:id="2"/>
    </w:p>
    <w:p w14:paraId="3F84AB83" w14:textId="77777777" w:rsidR="00FB2342" w:rsidRDefault="00FB2342">
      <w:pPr>
        <w:spacing w:after="0"/>
        <w:rPr>
          <w:szCs w:val="22"/>
        </w:rPr>
      </w:pPr>
    </w:p>
    <w:tbl>
      <w:tblPr>
        <w:tblStyle w:val="TableGrid"/>
        <w:tblW w:w="8794" w:type="dxa"/>
        <w:jc w:val="center"/>
        <w:tblLayout w:type="fixed"/>
        <w:tblLook w:val="04A0" w:firstRow="1" w:lastRow="0" w:firstColumn="1" w:lastColumn="0" w:noHBand="0" w:noVBand="1"/>
      </w:tblPr>
      <w:tblGrid>
        <w:gridCol w:w="3970"/>
        <w:gridCol w:w="4824"/>
      </w:tblGrid>
      <w:tr w:rsidR="00D00CD5" w14:paraId="282E6E26" w14:textId="376EAE4B" w:rsidTr="00D00CD5">
        <w:trPr>
          <w:jc w:val="center"/>
        </w:trPr>
        <w:tc>
          <w:tcPr>
            <w:tcW w:w="3970" w:type="dxa"/>
            <w:vAlign w:val="center"/>
          </w:tcPr>
          <w:p w14:paraId="2F615674" w14:textId="4521E823" w:rsidR="00D00CD5" w:rsidRDefault="00D00CD5">
            <w:pPr>
              <w:spacing w:after="0"/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rFonts w:eastAsia="Calibri"/>
                <w:b/>
                <w:bCs/>
                <w:color w:val="000000"/>
                <w:szCs w:val="22"/>
              </w:rPr>
              <w:t>Otázky verejného obstarávateľa</w:t>
            </w:r>
          </w:p>
        </w:tc>
        <w:tc>
          <w:tcPr>
            <w:tcW w:w="4824" w:type="dxa"/>
          </w:tcPr>
          <w:p w14:paraId="2C214EA9" w14:textId="4275260F" w:rsidR="00D00CD5" w:rsidRDefault="00D00CD5">
            <w:pPr>
              <w:spacing w:after="0"/>
              <w:jc w:val="center"/>
              <w:rPr>
                <w:rFonts w:eastAsia="Calibri"/>
                <w:b/>
                <w:bCs/>
                <w:szCs w:val="22"/>
              </w:rPr>
            </w:pPr>
            <w:r>
              <w:rPr>
                <w:rFonts w:eastAsia="Calibri"/>
                <w:b/>
                <w:bCs/>
                <w:szCs w:val="22"/>
              </w:rPr>
              <w:t xml:space="preserve">Odpovede účastníka na osobnej účasti </w:t>
            </w:r>
          </w:p>
        </w:tc>
      </w:tr>
      <w:tr w:rsidR="00D00CD5" w14:paraId="3EDABB64" w14:textId="14D373F3" w:rsidTr="00D00CD5">
        <w:trPr>
          <w:jc w:val="center"/>
        </w:trPr>
        <w:tc>
          <w:tcPr>
            <w:tcW w:w="3970" w:type="dxa"/>
            <w:vAlign w:val="center"/>
          </w:tcPr>
          <w:p w14:paraId="47D6C7F4" w14:textId="06030B20" w:rsidR="00D00CD5" w:rsidRDefault="00D00CD5">
            <w:pPr>
              <w:spacing w:after="0"/>
              <w:rPr>
                <w:color w:val="000000"/>
                <w:szCs w:val="22"/>
              </w:rPr>
            </w:pPr>
            <w:r w:rsidRPr="00D00CD5">
              <w:rPr>
                <w:color w:val="000000"/>
                <w:szCs w:val="22"/>
              </w:rPr>
              <w:t>Popíšte vaše riešenie pre monitoring a správu tlačových služieb.</w:t>
            </w:r>
            <w:r w:rsidRPr="00D00CD5">
              <w:rPr>
                <w:color w:val="000000"/>
                <w:szCs w:val="22"/>
              </w:rPr>
              <w:br/>
              <w:t>Uveďte, či ide o jedno integrované riešenie alebo kombináciu viacerých softvérových nástrojov (vrátane názvov/ značiek). V prípade možnosti priložte aj stručnú ukážku alebo popis funkcionalít</w:t>
            </w:r>
            <w:r>
              <w:rPr>
                <w:color w:val="000000"/>
                <w:szCs w:val="22"/>
              </w:rPr>
              <w:t>.</w:t>
            </w:r>
          </w:p>
        </w:tc>
        <w:tc>
          <w:tcPr>
            <w:tcW w:w="4824" w:type="dxa"/>
          </w:tcPr>
          <w:p w14:paraId="6BF8D77C" w14:textId="16CFF5F9" w:rsidR="003672E1" w:rsidRDefault="003672E1" w:rsidP="00CC62DD">
            <w:pPr>
              <w:spacing w:after="0"/>
              <w:rPr>
                <w:rFonts w:eastAsia="Calibri"/>
                <w:szCs w:val="22"/>
              </w:rPr>
            </w:pPr>
            <w:r w:rsidRPr="003672E1">
              <w:rPr>
                <w:rFonts w:eastAsia="Calibri"/>
                <w:szCs w:val="22"/>
              </w:rPr>
              <w:t xml:space="preserve">Účastník využíva riešenie tretích strán v kombinácii so systémom SafeQ a zároveň natívne riešenie pre </w:t>
            </w:r>
            <w:r w:rsidR="005A71A7">
              <w:rPr>
                <w:rFonts w:eastAsia="Calibri"/>
                <w:szCs w:val="22"/>
              </w:rPr>
              <w:t xml:space="preserve">monitoring </w:t>
            </w:r>
            <w:r w:rsidRPr="003672E1">
              <w:rPr>
                <w:rFonts w:eastAsia="Calibri"/>
                <w:szCs w:val="22"/>
              </w:rPr>
              <w:t>hardvér</w:t>
            </w:r>
            <w:r w:rsidR="005A71A7">
              <w:rPr>
                <w:rFonts w:eastAsia="Calibri"/>
                <w:szCs w:val="22"/>
              </w:rPr>
              <w:t>u</w:t>
            </w:r>
            <w:r w:rsidRPr="003672E1">
              <w:rPr>
                <w:rFonts w:eastAsia="Calibri"/>
                <w:szCs w:val="22"/>
              </w:rPr>
              <w:t>.</w:t>
            </w:r>
          </w:p>
          <w:p w14:paraId="5DD53324" w14:textId="53835AAB" w:rsidR="00921602" w:rsidRPr="003672E1" w:rsidRDefault="00921602" w:rsidP="00CC62DD">
            <w:pPr>
              <w:spacing w:after="0"/>
              <w:rPr>
                <w:rFonts w:eastAsia="Calibri"/>
                <w:szCs w:val="22"/>
              </w:rPr>
            </w:pPr>
            <w:r w:rsidRPr="003672E1">
              <w:rPr>
                <w:rFonts w:eastAsia="Calibri"/>
                <w:szCs w:val="22"/>
              </w:rPr>
              <w:t xml:space="preserve"> </w:t>
            </w:r>
          </w:p>
          <w:p w14:paraId="0F1400DB" w14:textId="1565F020" w:rsidR="0087222A" w:rsidRPr="003615AA" w:rsidRDefault="0087222A" w:rsidP="00CC62DD">
            <w:pPr>
              <w:spacing w:after="0"/>
              <w:rPr>
                <w:rFonts w:eastAsia="Calibri"/>
                <w:szCs w:val="22"/>
              </w:rPr>
            </w:pPr>
            <w:r w:rsidRPr="0087222A">
              <w:rPr>
                <w:rFonts w:eastAsia="Calibri"/>
                <w:szCs w:val="22"/>
              </w:rPr>
              <w:t xml:space="preserve"> </w:t>
            </w:r>
          </w:p>
        </w:tc>
      </w:tr>
      <w:tr w:rsidR="00D00CD5" w14:paraId="49C37859" w14:textId="0D71814B" w:rsidTr="00D00CD5">
        <w:trPr>
          <w:jc w:val="center"/>
        </w:trPr>
        <w:tc>
          <w:tcPr>
            <w:tcW w:w="3970" w:type="dxa"/>
            <w:vAlign w:val="center"/>
          </w:tcPr>
          <w:p w14:paraId="5D913A58" w14:textId="01C72334" w:rsidR="00D00CD5" w:rsidRPr="00D00CD5" w:rsidRDefault="00D00CD5" w:rsidP="00D00CD5">
            <w:pPr>
              <w:spacing w:after="0"/>
              <w:rPr>
                <w:rFonts w:eastAsia="Cambria" w:cs="Cambria"/>
                <w:szCs w:val="22"/>
              </w:rPr>
            </w:pPr>
            <w:r w:rsidRPr="00D00CD5">
              <w:rPr>
                <w:rFonts w:eastAsia="Calibri"/>
                <w:szCs w:val="22"/>
              </w:rPr>
              <w:t>Akým spôsobom zabezpečujete dlhodobú kompatibilitu medzi softvérovým riešením a hardvérovými zariadeniami (tlačiarne, čítačky kariet), najmä pri aktualizáciách alebo upgrade systémov?</w:t>
            </w:r>
          </w:p>
        </w:tc>
        <w:tc>
          <w:tcPr>
            <w:tcW w:w="4824" w:type="dxa"/>
          </w:tcPr>
          <w:p w14:paraId="1848080B" w14:textId="2651E6D9" w:rsidR="00642368" w:rsidRPr="00642368" w:rsidRDefault="00642368" w:rsidP="00642368">
            <w:pPr>
              <w:spacing w:after="0"/>
              <w:rPr>
                <w:rFonts w:eastAsia="Calibri"/>
                <w:szCs w:val="22"/>
              </w:rPr>
            </w:pPr>
            <w:r w:rsidRPr="00642368">
              <w:rPr>
                <w:rFonts w:eastAsia="Calibri"/>
                <w:szCs w:val="22"/>
              </w:rPr>
              <w:t xml:space="preserve">Zariadenia účastníka, ako aj zariadenia uvedené na HCL, nie sú z pohľadu kompatibility problematické. V prípade potreby je možné zabezpečiť vývoj požadovaných funkcionalít prostredníctvom </w:t>
            </w:r>
            <w:r w:rsidR="005A71A7">
              <w:rPr>
                <w:rFonts w:eastAsia="Calibri"/>
                <w:szCs w:val="22"/>
              </w:rPr>
              <w:t>Y</w:t>
            </w:r>
            <w:r w:rsidRPr="00642368">
              <w:rPr>
                <w:rFonts w:eastAsia="Calibri"/>
                <w:szCs w:val="22"/>
              </w:rPr>
              <w:t>Soft.</w:t>
            </w:r>
          </w:p>
          <w:p w14:paraId="5679C268" w14:textId="6C1B68E9" w:rsidR="00D00CD5" w:rsidRDefault="00642368" w:rsidP="00642368">
            <w:pPr>
              <w:spacing w:after="0"/>
              <w:rPr>
                <w:rFonts w:eastAsia="Calibri"/>
                <w:szCs w:val="22"/>
              </w:rPr>
            </w:pPr>
            <w:r w:rsidRPr="00642368">
              <w:rPr>
                <w:rFonts w:eastAsia="Calibri"/>
                <w:szCs w:val="22"/>
              </w:rPr>
              <w:t>S dodávateľom má účastník uzatvorenú zmluvu o úrovni poskytovaných služieb (SLA), ktorá môže byť nastavená v rôznych úrovniach</w:t>
            </w:r>
            <w:r>
              <w:rPr>
                <w:rFonts w:eastAsia="Calibri"/>
                <w:szCs w:val="22"/>
              </w:rPr>
              <w:t>.</w:t>
            </w:r>
          </w:p>
        </w:tc>
      </w:tr>
      <w:tr w:rsidR="00D00CD5" w14:paraId="6B6D1B51" w14:textId="1823F769" w:rsidTr="00D00CD5">
        <w:trPr>
          <w:jc w:val="center"/>
        </w:trPr>
        <w:tc>
          <w:tcPr>
            <w:tcW w:w="3970" w:type="dxa"/>
            <w:vAlign w:val="center"/>
          </w:tcPr>
          <w:p w14:paraId="1E47B6B6" w14:textId="537ADEB7" w:rsidR="00D00CD5" w:rsidRPr="00B549B6" w:rsidRDefault="00D00CD5">
            <w:pPr>
              <w:spacing w:after="0"/>
              <w:rPr>
                <w:color w:val="000000" w:themeColor="text1"/>
                <w:szCs w:val="22"/>
              </w:rPr>
            </w:pPr>
            <w:r w:rsidRPr="00D00CD5">
              <w:rPr>
                <w:rFonts w:eastAsia="Calibri"/>
                <w:color w:val="000000" w:themeColor="text1"/>
                <w:szCs w:val="22"/>
              </w:rPr>
              <w:t xml:space="preserve">Sú čítačky kariet dodávané ako natívna súčasť tlačových zariadení, alebo ide o riešenie od tretej strany (iného výrobcu ako tlačiareň)? </w:t>
            </w:r>
          </w:p>
        </w:tc>
        <w:tc>
          <w:tcPr>
            <w:tcW w:w="4824" w:type="dxa"/>
          </w:tcPr>
          <w:p w14:paraId="36D732A3" w14:textId="5DA2F4CD" w:rsidR="00D00CD5" w:rsidRPr="008D2565" w:rsidRDefault="005A71A7">
            <w:pPr>
              <w:spacing w:after="0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Y</w:t>
            </w:r>
            <w:r w:rsidR="00642368" w:rsidRPr="00642368">
              <w:rPr>
                <w:rFonts w:eastAsia="Calibri"/>
                <w:szCs w:val="22"/>
              </w:rPr>
              <w:t>Soft vyvíja a vyrába vlastné čítačky kariet, pričom aktuálne ponúka štyri typy týchto zariadení</w:t>
            </w:r>
            <w:r w:rsidR="00921602" w:rsidRPr="00642368">
              <w:rPr>
                <w:rFonts w:eastAsia="Calibri"/>
                <w:szCs w:val="22"/>
              </w:rPr>
              <w:t>.</w:t>
            </w:r>
            <w:r w:rsidR="0087222A" w:rsidRPr="00642368">
              <w:rPr>
                <w:rFonts w:eastAsia="Calibri"/>
                <w:szCs w:val="22"/>
              </w:rPr>
              <w:t xml:space="preserve"> </w:t>
            </w:r>
            <w:r w:rsidR="00CC62DD" w:rsidRPr="00642368">
              <w:rPr>
                <w:rFonts w:eastAsia="Calibri"/>
                <w:szCs w:val="22"/>
              </w:rPr>
              <w:t xml:space="preserve"> </w:t>
            </w:r>
            <w:r w:rsidR="00D00CD5" w:rsidRPr="00642368">
              <w:rPr>
                <w:rFonts w:eastAsia="Calibri"/>
                <w:szCs w:val="22"/>
              </w:rPr>
              <w:t xml:space="preserve">  </w:t>
            </w:r>
          </w:p>
        </w:tc>
      </w:tr>
      <w:tr w:rsidR="00D00CD5" w14:paraId="65521567" w14:textId="78BE7998" w:rsidTr="00D00CD5">
        <w:trPr>
          <w:jc w:val="center"/>
        </w:trPr>
        <w:tc>
          <w:tcPr>
            <w:tcW w:w="3970" w:type="dxa"/>
            <w:vAlign w:val="center"/>
          </w:tcPr>
          <w:p w14:paraId="0509342D" w14:textId="77777777" w:rsidR="00D00CD5" w:rsidRPr="00D00CD5" w:rsidRDefault="00D00CD5" w:rsidP="00D00CD5">
            <w:pPr>
              <w:spacing w:after="0"/>
              <w:rPr>
                <w:rFonts w:eastAsia="Calibri"/>
                <w:szCs w:val="22"/>
              </w:rPr>
            </w:pPr>
            <w:r w:rsidRPr="00D00CD5">
              <w:rPr>
                <w:rFonts w:eastAsia="Calibri"/>
                <w:szCs w:val="22"/>
              </w:rPr>
              <w:t>Je pre vás akceptovateľná zmluva o správe zariadení na obdobie 72 mesiacov?</w:t>
            </w:r>
          </w:p>
          <w:p w14:paraId="0B067ED7" w14:textId="536C6BB7" w:rsidR="00D00CD5" w:rsidRPr="00057149" w:rsidRDefault="00D00CD5">
            <w:pPr>
              <w:spacing w:after="0"/>
              <w:rPr>
                <w:szCs w:val="22"/>
              </w:rPr>
            </w:pPr>
          </w:p>
        </w:tc>
        <w:tc>
          <w:tcPr>
            <w:tcW w:w="4824" w:type="dxa"/>
          </w:tcPr>
          <w:p w14:paraId="083F4A4E" w14:textId="77777777" w:rsidR="00642368" w:rsidRPr="00642368" w:rsidRDefault="00642368" w:rsidP="00642368">
            <w:pPr>
              <w:spacing w:after="0"/>
              <w:rPr>
                <w:rFonts w:eastAsia="Calibri"/>
                <w:szCs w:val="22"/>
              </w:rPr>
            </w:pPr>
            <w:r w:rsidRPr="00642368">
              <w:rPr>
                <w:rFonts w:eastAsia="Calibri"/>
                <w:szCs w:val="22"/>
              </w:rPr>
              <w:t>Účastník je schopný uzatvoriť zmluvu na obdobie 5 až 6 rokov s následnou opciou. Táto opcia nie je automatická – jej uplatnenie je podmienené vykonaním profylaktickej kontroly zariadení, na základe ktorej sa rozhodne o jej využití a prípadnej úprave ceny.</w:t>
            </w:r>
          </w:p>
          <w:p w14:paraId="3E4BA904" w14:textId="12A8ADAC" w:rsidR="00D00CD5" w:rsidRPr="00D00CD5" w:rsidRDefault="00642368" w:rsidP="00642368">
            <w:pPr>
              <w:spacing w:after="0"/>
              <w:rPr>
                <w:rFonts w:eastAsia="Calibri"/>
                <w:szCs w:val="22"/>
              </w:rPr>
            </w:pPr>
            <w:r w:rsidRPr="00642368">
              <w:rPr>
                <w:rFonts w:eastAsia="Calibri"/>
                <w:szCs w:val="22"/>
              </w:rPr>
              <w:t>Účastník zároveň upozorňuje, že záručná doba je stanovená na 5 rokov</w:t>
            </w:r>
            <w:r>
              <w:rPr>
                <w:rFonts w:eastAsia="Calibri"/>
                <w:szCs w:val="22"/>
              </w:rPr>
              <w:t>.</w:t>
            </w:r>
          </w:p>
        </w:tc>
      </w:tr>
    </w:tbl>
    <w:p w14:paraId="4751C2C5" w14:textId="77777777" w:rsidR="00921602" w:rsidRPr="00082C0C" w:rsidRDefault="00921602" w:rsidP="00642368">
      <w:pPr>
        <w:spacing w:after="0"/>
        <w:jc w:val="center"/>
        <w:rPr>
          <w:szCs w:val="22"/>
        </w:rPr>
      </w:pPr>
    </w:p>
    <w:sectPr w:rsidR="00921602" w:rsidRPr="00082C0C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97356" w14:textId="77777777" w:rsidR="00445C29" w:rsidRDefault="00445C29">
      <w:pPr>
        <w:spacing w:after="0" w:line="240" w:lineRule="auto"/>
      </w:pPr>
      <w:r>
        <w:separator/>
      </w:r>
    </w:p>
  </w:endnote>
  <w:endnote w:type="continuationSeparator" w:id="0">
    <w:p w14:paraId="59B669B1" w14:textId="77777777" w:rsidR="00445C29" w:rsidRDefault="00445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Droid Sans Devanagari">
    <w:altName w:val="Segoe UI"/>
    <w:panose1 w:val="00000000000000000000"/>
    <w:charset w:val="00"/>
    <w:family w:val="roman"/>
    <w:notTrueType/>
    <w:pitch w:val="default"/>
  </w:font>
  <w:font w:name="Minion Pro">
    <w:charset w:val="01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4571410"/>
      <w:docPartObj>
        <w:docPartGallery w:val="Page Numbers (Bottom of Page)"/>
        <w:docPartUnique/>
      </w:docPartObj>
    </w:sdtPr>
    <w:sdtEndPr/>
    <w:sdtContent>
      <w:p w14:paraId="3D672578" w14:textId="3683A76F" w:rsidR="00FB2342" w:rsidRDefault="00A6135D">
        <w:pPr>
          <w:pStyle w:val="Footer"/>
          <w:jc w:val="both"/>
          <w:rPr>
            <w:sz w:val="20"/>
          </w:rPr>
        </w:pPr>
        <w:r>
          <w:rPr>
            <w:sz w:val="20"/>
          </w:rPr>
          <w:fldChar w:fldCharType="begin"/>
        </w:r>
        <w:r>
          <w:rPr>
            <w:sz w:val="20"/>
          </w:rPr>
          <w:instrText xml:space="preserve"> PAGE </w:instrText>
        </w:r>
        <w:r>
          <w:rPr>
            <w:sz w:val="20"/>
          </w:rPr>
          <w:fldChar w:fldCharType="separate"/>
        </w:r>
        <w:r>
          <w:rPr>
            <w:sz w:val="20"/>
          </w:rPr>
          <w:t>4</w:t>
        </w:r>
        <w:r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34345" w14:textId="77777777" w:rsidR="00445C29" w:rsidRDefault="00445C29">
      <w:pPr>
        <w:spacing w:after="0" w:line="240" w:lineRule="auto"/>
      </w:pPr>
      <w:r>
        <w:separator/>
      </w:r>
    </w:p>
  </w:footnote>
  <w:footnote w:type="continuationSeparator" w:id="0">
    <w:p w14:paraId="2DE580D3" w14:textId="77777777" w:rsidR="00445C29" w:rsidRDefault="00445C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C7A2A" w14:textId="16A68B97" w:rsidR="00FB2342" w:rsidRDefault="00FB2342">
    <w:pPr>
      <w:pStyle w:val="Header"/>
      <w:jc w:val="center"/>
    </w:pPr>
  </w:p>
  <w:p w14:paraId="6987536E" w14:textId="77777777" w:rsidR="00FB2342" w:rsidRDefault="00FB2342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C3F6E"/>
    <w:multiLevelType w:val="multilevel"/>
    <w:tmpl w:val="5A5857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CB3596"/>
    <w:multiLevelType w:val="multilevel"/>
    <w:tmpl w:val="19309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53DB2D8D"/>
    <w:multiLevelType w:val="hybridMultilevel"/>
    <w:tmpl w:val="F1529122"/>
    <w:lvl w:ilvl="0" w:tplc="614E4824">
      <w:numFmt w:val="bullet"/>
      <w:lvlText w:val="-"/>
      <w:lvlJc w:val="left"/>
      <w:pPr>
        <w:ind w:left="720" w:hanging="360"/>
      </w:pPr>
      <w:rPr>
        <w:rFonts w:ascii="Cambria" w:eastAsia="Calibri" w:hAnsi="Cambria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5A0F3D"/>
    <w:multiLevelType w:val="hybridMultilevel"/>
    <w:tmpl w:val="7A103D4C"/>
    <w:lvl w:ilvl="0" w:tplc="61904DF8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6764089">
    <w:abstractNumId w:val="1"/>
  </w:num>
  <w:num w:numId="2" w16cid:durableId="454104919">
    <w:abstractNumId w:val="0"/>
  </w:num>
  <w:num w:numId="3" w16cid:durableId="419956867">
    <w:abstractNumId w:val="2"/>
  </w:num>
  <w:num w:numId="4" w16cid:durableId="20326116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342"/>
    <w:rsid w:val="0000643F"/>
    <w:rsid w:val="00012B6C"/>
    <w:rsid w:val="00057149"/>
    <w:rsid w:val="00082665"/>
    <w:rsid w:val="00082C0C"/>
    <w:rsid w:val="000969B5"/>
    <w:rsid w:val="00133470"/>
    <w:rsid w:val="00170016"/>
    <w:rsid w:val="001A34FE"/>
    <w:rsid w:val="00256D30"/>
    <w:rsid w:val="002764F6"/>
    <w:rsid w:val="002F3E51"/>
    <w:rsid w:val="003155EE"/>
    <w:rsid w:val="00357E0A"/>
    <w:rsid w:val="003615AA"/>
    <w:rsid w:val="003672E1"/>
    <w:rsid w:val="003C78B0"/>
    <w:rsid w:val="00445C29"/>
    <w:rsid w:val="00454B11"/>
    <w:rsid w:val="004930AB"/>
    <w:rsid w:val="004B2D97"/>
    <w:rsid w:val="004B53FF"/>
    <w:rsid w:val="004F0DF9"/>
    <w:rsid w:val="004F3A23"/>
    <w:rsid w:val="00502450"/>
    <w:rsid w:val="005245EF"/>
    <w:rsid w:val="005407FB"/>
    <w:rsid w:val="0059764B"/>
    <w:rsid w:val="005A71A7"/>
    <w:rsid w:val="005A7F64"/>
    <w:rsid w:val="005E3840"/>
    <w:rsid w:val="006302AA"/>
    <w:rsid w:val="00642368"/>
    <w:rsid w:val="006467F6"/>
    <w:rsid w:val="00680BAE"/>
    <w:rsid w:val="0068687B"/>
    <w:rsid w:val="00722C8C"/>
    <w:rsid w:val="007250DA"/>
    <w:rsid w:val="007C09DC"/>
    <w:rsid w:val="0087222A"/>
    <w:rsid w:val="008855E2"/>
    <w:rsid w:val="008C3310"/>
    <w:rsid w:val="008D2565"/>
    <w:rsid w:val="008D2D39"/>
    <w:rsid w:val="00921602"/>
    <w:rsid w:val="00942543"/>
    <w:rsid w:val="009C102F"/>
    <w:rsid w:val="009C77FF"/>
    <w:rsid w:val="00A6135D"/>
    <w:rsid w:val="00A64B08"/>
    <w:rsid w:val="00AB597E"/>
    <w:rsid w:val="00B05C62"/>
    <w:rsid w:val="00B549B6"/>
    <w:rsid w:val="00B732D5"/>
    <w:rsid w:val="00B93B0B"/>
    <w:rsid w:val="00C4674C"/>
    <w:rsid w:val="00C726C2"/>
    <w:rsid w:val="00CC62DD"/>
    <w:rsid w:val="00CD2B4A"/>
    <w:rsid w:val="00CE0FAF"/>
    <w:rsid w:val="00D00CD5"/>
    <w:rsid w:val="00D56956"/>
    <w:rsid w:val="00DB4599"/>
    <w:rsid w:val="00DD591A"/>
    <w:rsid w:val="00DF7E95"/>
    <w:rsid w:val="00E32924"/>
    <w:rsid w:val="00E55063"/>
    <w:rsid w:val="00E566D5"/>
    <w:rsid w:val="00EA41AF"/>
    <w:rsid w:val="00EB41DE"/>
    <w:rsid w:val="00F267C4"/>
    <w:rsid w:val="00FB1775"/>
    <w:rsid w:val="00FB2342"/>
    <w:rsid w:val="00FE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C8D38"/>
  <w15:docId w15:val="{D854494D-77FB-4290-B921-791D33DD3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inorBidi"/>
        <w:lang w:val="sk-SK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381"/>
    <w:pPr>
      <w:spacing w:after="120" w:line="276" w:lineRule="auto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41D6"/>
    <w:pPr>
      <w:keepNext/>
      <w:keepLines/>
      <w:spacing w:before="240"/>
      <w:outlineLvl w:val="0"/>
    </w:pPr>
    <w:rPr>
      <w:rFonts w:ascii="Verdana" w:eastAsiaTheme="majorEastAsia" w:hAnsi="Verdana" w:cstheme="majorBidi"/>
      <w:color w:val="0067AC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841D6"/>
    <w:pPr>
      <w:keepNext/>
      <w:keepLines/>
      <w:spacing w:before="120" w:after="240"/>
      <w:outlineLvl w:val="1"/>
    </w:pPr>
    <w:rPr>
      <w:rFonts w:ascii="Verdana" w:eastAsiaTheme="majorEastAsia" w:hAnsi="Verdana" w:cstheme="majorBidi"/>
      <w:color w:val="0067AC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841D6"/>
    <w:pPr>
      <w:keepNext/>
      <w:keepLines/>
      <w:spacing w:before="240"/>
      <w:outlineLvl w:val="2"/>
    </w:pPr>
    <w:rPr>
      <w:rFonts w:ascii="Verdana" w:eastAsiaTheme="majorEastAsia" w:hAnsi="Verdana" w:cstheme="majorBidi"/>
      <w:color w:val="0067A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9841D6"/>
    <w:rPr>
      <w:rFonts w:ascii="Verdana" w:eastAsiaTheme="majorEastAsia" w:hAnsi="Verdana" w:cstheme="majorBidi"/>
      <w:color w:val="0067AC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9841D6"/>
    <w:rPr>
      <w:rFonts w:ascii="Verdana" w:eastAsiaTheme="majorEastAsia" w:hAnsi="Verdana" w:cstheme="majorBidi"/>
      <w:color w:val="0067AC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9841D6"/>
    <w:rPr>
      <w:rFonts w:ascii="Verdana" w:eastAsiaTheme="majorEastAsia" w:hAnsi="Verdana" w:cstheme="majorBidi"/>
      <w:color w:val="0067AC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09480D"/>
  </w:style>
  <w:style w:type="character" w:customStyle="1" w:styleId="FooterChar">
    <w:name w:val="Footer Char"/>
    <w:basedOn w:val="DefaultParagraphFont"/>
    <w:link w:val="Footer"/>
    <w:uiPriority w:val="99"/>
    <w:qFormat/>
    <w:rsid w:val="0009480D"/>
  </w:style>
  <w:style w:type="character" w:customStyle="1" w:styleId="PatickaChar">
    <w:name w:val="Paticka Char"/>
    <w:basedOn w:val="FooterChar"/>
    <w:link w:val="Paticka"/>
    <w:qFormat/>
    <w:rsid w:val="0009480D"/>
    <w:rPr>
      <w:rFonts w:ascii="Verdana" w:hAnsi="Verdana"/>
      <w:sz w:val="14"/>
    </w:rPr>
  </w:style>
  <w:style w:type="character" w:customStyle="1" w:styleId="PoznamkaChar">
    <w:name w:val="Poznamka Char"/>
    <w:basedOn w:val="DefaultParagraphFont"/>
    <w:link w:val="Poznamka"/>
    <w:qFormat/>
    <w:rsid w:val="0009480D"/>
    <w:rPr>
      <w:rFonts w:ascii="Verdana" w:hAnsi="Verdana"/>
      <w:sz w:val="14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D74496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74496"/>
    <w:rPr>
      <w:rFonts w:ascii="Calibri" w:eastAsia="Calibri" w:hAnsi="Calibri" w:cs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5E4412"/>
    <w:rPr>
      <w:rFonts w:ascii="Calibri" w:eastAsia="Calibri" w:hAnsi="Calibri" w:cs="Times New Roman"/>
      <w:b/>
      <w:bCs/>
    </w:rPr>
  </w:style>
  <w:style w:type="character" w:styleId="Hyperlink">
    <w:name w:val="Hyperlink"/>
    <w:basedOn w:val="DefaultParagraphFont"/>
    <w:uiPriority w:val="99"/>
    <w:unhideWhenUsed/>
    <w:rsid w:val="00E05042"/>
    <w:rPr>
      <w:color w:val="1C355E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E05042"/>
    <w:rPr>
      <w:color w:val="605E5C"/>
      <w:shd w:val="clear" w:color="auto" w:fill="E1DFDD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ED483C"/>
  </w:style>
  <w:style w:type="character" w:customStyle="1" w:styleId="Znakyprepoznmkupodiarou">
    <w:name w:val="Znaky pre poznámku pod čiarou"/>
    <w:basedOn w:val="DefaultParagraphFont"/>
    <w:uiPriority w:val="99"/>
    <w:semiHidden/>
    <w:unhideWhenUsed/>
    <w:qFormat/>
    <w:rsid w:val="00ED483C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customStyle="1" w:styleId="ListParagraphChar">
    <w:name w:val="List Paragraph Char"/>
    <w:basedOn w:val="DefaultParagraphFont"/>
    <w:link w:val="ListParagraph"/>
    <w:uiPriority w:val="99"/>
    <w:qFormat/>
    <w:locked/>
    <w:rsid w:val="00D4587E"/>
    <w:rPr>
      <w:sz w:val="22"/>
    </w:rPr>
  </w:style>
  <w:style w:type="character" w:customStyle="1" w:styleId="Odrky">
    <w:name w:val="Odrážky"/>
    <w:qFormat/>
    <w:rPr>
      <w:rFonts w:ascii="OpenSymbol" w:eastAsia="OpenSymbol" w:hAnsi="OpenSymbol" w:cs="OpenSymbol"/>
    </w:rPr>
  </w:style>
  <w:style w:type="paragraph" w:customStyle="1" w:styleId="Nadpis">
    <w:name w:val="Nadpis"/>
    <w:basedOn w:val="Normal"/>
    <w:next w:val="BodyText"/>
    <w:qFormat/>
    <w:pPr>
      <w:keepNext/>
      <w:spacing w:before="240"/>
    </w:pPr>
    <w:rPr>
      <w:rFonts w:ascii="Liberation Sans;Arial" w:eastAsia="Roboto" w:hAnsi="Liberation Sans;Arial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ascii="Times New Roman" w:hAnsi="Times New Roman" w:cs="Droid Sans Devanagari"/>
    </w:rPr>
  </w:style>
  <w:style w:type="paragraph" w:styleId="Caption">
    <w:name w:val="caption"/>
    <w:basedOn w:val="Normal"/>
    <w:qFormat/>
    <w:pPr>
      <w:suppressLineNumbers/>
      <w:spacing w:before="120"/>
    </w:pPr>
    <w:rPr>
      <w:rFonts w:ascii="Times New Roman" w:hAnsi="Times New Roman" w:cs="Droid Sans Devanagari"/>
      <w:i/>
      <w:iCs/>
      <w:sz w:val="24"/>
      <w:szCs w:val="24"/>
    </w:rPr>
  </w:style>
  <w:style w:type="paragraph" w:customStyle="1" w:styleId="Register">
    <w:name w:val="Register"/>
    <w:basedOn w:val="Normal"/>
    <w:qFormat/>
    <w:pPr>
      <w:suppressLineNumbers/>
    </w:pPr>
    <w:rPr>
      <w:rFonts w:ascii="Times New Roman" w:hAnsi="Times New Roman" w:cs="Droid Sans Devanagari"/>
    </w:rPr>
  </w:style>
  <w:style w:type="paragraph" w:styleId="NoSpacing">
    <w:name w:val="No Spacing"/>
    <w:uiPriority w:val="1"/>
    <w:qFormat/>
    <w:rsid w:val="005316F2"/>
  </w:style>
  <w:style w:type="paragraph" w:customStyle="1" w:styleId="Hlavikaapta">
    <w:name w:val="Hlavička a pät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09480D"/>
    <w:pPr>
      <w:tabs>
        <w:tab w:val="center" w:pos="4536"/>
        <w:tab w:val="right" w:pos="9072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09480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Paticka">
    <w:name w:val="Paticka"/>
    <w:basedOn w:val="Footer"/>
    <w:link w:val="PatickaChar"/>
    <w:qFormat/>
    <w:rsid w:val="0009480D"/>
    <w:rPr>
      <w:rFonts w:ascii="Verdana" w:hAnsi="Verdana"/>
      <w:sz w:val="14"/>
    </w:rPr>
  </w:style>
  <w:style w:type="paragraph" w:customStyle="1" w:styleId="Poznamka">
    <w:name w:val="Poznamka"/>
    <w:link w:val="PoznamkaChar"/>
    <w:qFormat/>
    <w:rsid w:val="0009480D"/>
    <w:pPr>
      <w:spacing w:after="120" w:line="276" w:lineRule="auto"/>
    </w:pPr>
    <w:rPr>
      <w:rFonts w:ascii="Verdana" w:hAnsi="Verdana"/>
      <w:sz w:val="14"/>
    </w:rPr>
  </w:style>
  <w:style w:type="paragraph" w:styleId="ListParagraph">
    <w:name w:val="List Paragraph"/>
    <w:basedOn w:val="Normal"/>
    <w:link w:val="ListParagraphChar"/>
    <w:uiPriority w:val="34"/>
    <w:qFormat/>
    <w:rsid w:val="00463A65"/>
    <w:pPr>
      <w:ind w:left="720"/>
      <w:contextualSpacing/>
    </w:pPr>
  </w:style>
  <w:style w:type="paragraph" w:customStyle="1" w:styleId="BasicParagraph">
    <w:name w:val="[Basic Paragraph]"/>
    <w:basedOn w:val="Normal"/>
    <w:uiPriority w:val="99"/>
    <w:qFormat/>
    <w:rsid w:val="00D74496"/>
    <w:pPr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D74496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sion">
    <w:name w:val="Revision"/>
    <w:uiPriority w:val="99"/>
    <w:semiHidden/>
    <w:qFormat/>
    <w:rsid w:val="00140A62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5E4412"/>
    <w:pPr>
      <w:spacing w:after="120"/>
    </w:pPr>
    <w:rPr>
      <w:rFonts w:ascii="Cambria" w:eastAsiaTheme="minorHAnsi" w:hAnsi="Cambria" w:cstheme="minorBidi"/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483C"/>
    <w:pPr>
      <w:spacing w:after="0" w:line="240" w:lineRule="auto"/>
    </w:pPr>
    <w:rPr>
      <w:sz w:val="20"/>
    </w:rPr>
  </w:style>
  <w:style w:type="paragraph" w:customStyle="1" w:styleId="Default">
    <w:name w:val="Default"/>
    <w:qFormat/>
    <w:rsid w:val="00C066C8"/>
    <w:rPr>
      <w:rFonts w:ascii="Calibri" w:eastAsia="Times New Roman" w:hAnsi="Calibri" w:cs="Calibri"/>
      <w:color w:val="000000"/>
      <w:sz w:val="24"/>
      <w:szCs w:val="24"/>
      <w:lang w:eastAsia="sk-SK"/>
    </w:rPr>
  </w:style>
  <w:style w:type="table" w:styleId="TableGrid">
    <w:name w:val="Table Grid"/>
    <w:basedOn w:val="TableNormal"/>
    <w:uiPriority w:val="39"/>
    <w:rsid w:val="00EB0D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NBS_Stud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0067AC"/>
      </a:accent1>
      <a:accent2>
        <a:srgbClr val="D15F27"/>
      </a:accent2>
      <a:accent3>
        <a:srgbClr val="A2A9AD"/>
      </a:accent3>
      <a:accent4>
        <a:srgbClr val="005A4E"/>
      </a:accent4>
      <a:accent5>
        <a:srgbClr val="73253E"/>
      </a:accent5>
      <a:accent6>
        <a:srgbClr val="A6835A"/>
      </a:accent6>
      <a:hlink>
        <a:srgbClr val="1C355E"/>
      </a:hlink>
      <a:folHlink>
        <a:srgbClr val="73253E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3314F-FEC5-4132-8635-00133A93A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Zubeková Anna</dc:creator>
  <dc:description/>
  <cp:lastModifiedBy>Zubeková Anna</cp:lastModifiedBy>
  <cp:revision>5</cp:revision>
  <cp:lastPrinted>2025-12-15T08:52:00Z</cp:lastPrinted>
  <dcterms:created xsi:type="dcterms:W3CDTF">2026-03-26T07:08:00Z</dcterms:created>
  <dcterms:modified xsi:type="dcterms:W3CDTF">2026-05-05T06:42:00Z</dcterms:modified>
  <dc:language>sk-SK</dc:language>
</cp:coreProperties>
</file>